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BEA" w:rsidRPr="00B91BEA" w:rsidRDefault="00CA4ED2" w:rsidP="00CA4ED2">
      <w:pPr>
        <w:jc w:val="center"/>
        <w:rPr>
          <w:rFonts w:ascii="Calibri" w:eastAsia="Calibri" w:hAnsi="Calibri" w:cs="Times New Roman"/>
          <w:lang w:val="ru-RU"/>
        </w:rPr>
      </w:pPr>
      <w:bookmarkStart w:id="0" w:name="block-70693129"/>
      <w:r w:rsidRPr="00CA4ED2">
        <w:rPr>
          <w:rFonts w:ascii="Times New Roman" w:eastAsia="Calibri" w:hAnsi="Times New Roman" w:cs="Times New Roman"/>
          <w:b/>
          <w:noProof/>
          <w:color w:val="000000"/>
          <w:sz w:val="28"/>
          <w:lang w:val="ru-RU"/>
        </w:rPr>
        <w:drawing>
          <wp:inline distT="0" distB="0" distL="0" distR="0">
            <wp:extent cx="5940425" cy="84753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8475345"/>
                    </a:xfrm>
                    <a:prstGeom prst="rect">
                      <a:avLst/>
                    </a:prstGeom>
                    <a:noFill/>
                    <a:ln>
                      <a:noFill/>
                    </a:ln>
                  </pic:spPr>
                </pic:pic>
              </a:graphicData>
            </a:graphic>
          </wp:inline>
        </w:drawing>
      </w:r>
      <w:bookmarkStart w:id="1" w:name="_GoBack"/>
      <w:bookmarkEnd w:id="1"/>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rPr>
          <w:lang w:val="ru-RU"/>
        </w:rPr>
      </w:pPr>
    </w:p>
    <w:p w:rsidR="000D7F66" w:rsidRPr="000C4BCC" w:rsidRDefault="000D7F66">
      <w:pPr>
        <w:rPr>
          <w:lang w:val="ru-RU"/>
        </w:rPr>
        <w:sectPr w:rsidR="000D7F66" w:rsidRPr="000C4BCC">
          <w:pgSz w:w="11906" w:h="16383"/>
          <w:pgMar w:top="1134" w:right="850" w:bottom="1134" w:left="1701" w:header="720" w:footer="720" w:gutter="0"/>
          <w:cols w:space="720"/>
        </w:sectPr>
      </w:pPr>
    </w:p>
    <w:p w:rsidR="000D7F66" w:rsidRPr="00AB03E5" w:rsidRDefault="00A24FE7">
      <w:pPr>
        <w:spacing w:after="0" w:line="264" w:lineRule="auto"/>
        <w:ind w:firstLine="600"/>
        <w:jc w:val="both"/>
        <w:rPr>
          <w:sz w:val="24"/>
          <w:szCs w:val="24"/>
          <w:lang w:val="ru-RU"/>
        </w:rPr>
      </w:pPr>
      <w:bookmarkStart w:id="2" w:name="block-70693131"/>
      <w:bookmarkEnd w:id="0"/>
      <w:r w:rsidRPr="00AB03E5">
        <w:rPr>
          <w:rFonts w:ascii="Times New Roman" w:hAnsi="Times New Roman"/>
          <w:color w:val="000000"/>
          <w:sz w:val="24"/>
          <w:szCs w:val="24"/>
          <w:lang w:val="ru-RU"/>
        </w:rPr>
        <w:lastRenderedPageBreak/>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0D7F66" w:rsidRPr="00AB03E5" w:rsidRDefault="00A24FE7">
      <w:pPr>
        <w:spacing w:after="0" w:line="264" w:lineRule="auto"/>
        <w:ind w:firstLine="600"/>
        <w:rPr>
          <w:sz w:val="24"/>
          <w:szCs w:val="24"/>
          <w:lang w:val="ru-RU"/>
        </w:rPr>
      </w:pPr>
      <w:r w:rsidRPr="00AB03E5">
        <w:rPr>
          <w:rFonts w:ascii="Times New Roman" w:hAnsi="Times New Roman"/>
          <w:b/>
          <w:color w:val="000000"/>
          <w:sz w:val="24"/>
          <w:szCs w:val="24"/>
          <w:lang w:val="ru-RU"/>
        </w:rPr>
        <w:t>ПОЯСНИТЕЛЬНАЯ ЗАПИСКА</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Основными задачами программы по ОРКСЭ являются:</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развитие представлений обучающихся о значении нравственных норм и ценностей в жизни личности, семьи, общества;</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 обобщение знаний, понятий и представлений о духовной культуре и морали, ранее полученных, формирование </w:t>
      </w:r>
      <w:proofErr w:type="spellStart"/>
      <w:r w:rsidRPr="00AB03E5">
        <w:rPr>
          <w:rFonts w:ascii="Times New Roman" w:hAnsi="Times New Roman"/>
          <w:color w:val="000000"/>
          <w:sz w:val="24"/>
          <w:szCs w:val="24"/>
          <w:lang w:val="ru-RU"/>
        </w:rPr>
        <w:t>ценностносмысловой</w:t>
      </w:r>
      <w:proofErr w:type="spellEnd"/>
      <w:r w:rsidRPr="00AB03E5">
        <w:rPr>
          <w:rFonts w:ascii="Times New Roman" w:hAnsi="Times New Roman"/>
          <w:color w:val="000000"/>
          <w:sz w:val="24"/>
          <w:szCs w:val="24"/>
          <w:lang w:val="ru-RU"/>
        </w:rPr>
        <w:t xml:space="preserve"> сферы личности с учётом мировоззренческих и культурных особенностей и потребностей семьи;</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 развитие способностей обучающихся к общению в </w:t>
      </w:r>
      <w:proofErr w:type="spellStart"/>
      <w:r w:rsidRPr="00AB03E5">
        <w:rPr>
          <w:rFonts w:ascii="Times New Roman" w:hAnsi="Times New Roman"/>
          <w:color w:val="000000"/>
          <w:sz w:val="24"/>
          <w:szCs w:val="24"/>
          <w:lang w:val="ru-RU"/>
        </w:rPr>
        <w:t>полиэтничной</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разномировоззренческой</w:t>
      </w:r>
      <w:proofErr w:type="spellEnd"/>
      <w:r w:rsidRPr="00AB03E5">
        <w:rPr>
          <w:rFonts w:ascii="Times New Roman" w:hAnsi="Times New Roman"/>
          <w:color w:val="000000"/>
          <w:sz w:val="24"/>
          <w:szCs w:val="24"/>
          <w:lang w:val="ru-RU"/>
        </w:rPr>
        <w:t xml:space="preserve"> и многоконфессиональной среде на основе взаимного уважения </w:t>
      </w:r>
      <w:r w:rsidRPr="00AB03E5">
        <w:rPr>
          <w:rFonts w:ascii="Times New Roman" w:hAnsi="Times New Roman"/>
          <w:color w:val="000000"/>
          <w:sz w:val="24"/>
          <w:szCs w:val="24"/>
          <w:lang w:val="ru-RU"/>
        </w:rPr>
        <w:lastRenderedPageBreak/>
        <w:t>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Общее число часов, рекомендованных для изучения ОРКСЭ, ‒ 34 часа (один час в неделю в 4 классе).</w:t>
      </w:r>
    </w:p>
    <w:p w:rsidR="000D7F66" w:rsidRPr="00AB03E5" w:rsidRDefault="000D7F66">
      <w:pPr>
        <w:spacing w:after="0" w:line="264" w:lineRule="auto"/>
        <w:ind w:left="120"/>
        <w:jc w:val="both"/>
        <w:rPr>
          <w:sz w:val="24"/>
          <w:szCs w:val="24"/>
          <w:lang w:val="ru-RU"/>
        </w:rPr>
      </w:pPr>
    </w:p>
    <w:p w:rsidR="000D7F66" w:rsidRPr="00AB03E5" w:rsidRDefault="000D7F66">
      <w:pPr>
        <w:rPr>
          <w:sz w:val="24"/>
          <w:szCs w:val="24"/>
          <w:lang w:val="ru-RU"/>
        </w:rPr>
        <w:sectPr w:rsidR="000D7F66" w:rsidRPr="00AB03E5">
          <w:pgSz w:w="11906" w:h="16383"/>
          <w:pgMar w:top="1134" w:right="850" w:bottom="1134" w:left="1701" w:header="720" w:footer="720" w:gutter="0"/>
          <w:cols w:space="720"/>
        </w:sectPr>
      </w:pPr>
    </w:p>
    <w:p w:rsidR="000D7F66" w:rsidRPr="00AB03E5" w:rsidRDefault="000D7F66">
      <w:pPr>
        <w:spacing w:after="0" w:line="264" w:lineRule="auto"/>
        <w:ind w:left="120"/>
        <w:jc w:val="both"/>
        <w:rPr>
          <w:sz w:val="24"/>
          <w:szCs w:val="24"/>
          <w:lang w:val="ru-RU"/>
        </w:rPr>
      </w:pPr>
      <w:bookmarkStart w:id="3" w:name="block-70693132"/>
      <w:bookmarkEnd w:id="2"/>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СОДЕРЖАНИЕ ОБУЧЕНИЯ</w:t>
      </w:r>
    </w:p>
    <w:p w:rsidR="000D7F66" w:rsidRPr="00AB03E5" w:rsidRDefault="000D7F66">
      <w:pPr>
        <w:spacing w:after="0" w:line="264" w:lineRule="auto"/>
        <w:ind w:left="120"/>
        <w:jc w:val="both"/>
        <w:rPr>
          <w:sz w:val="24"/>
          <w:szCs w:val="24"/>
          <w:lang w:val="ru-RU"/>
        </w:rPr>
      </w:pPr>
    </w:p>
    <w:p w:rsidR="000D7F66" w:rsidRPr="00AB03E5" w:rsidRDefault="000D7F66">
      <w:pPr>
        <w:spacing w:after="0"/>
        <w:ind w:left="120"/>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православной культуры»</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исламской культуры»</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буддийской культуры»</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lastRenderedPageBreak/>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иудейской культуры»</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религиозных культур народов России»</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w:t>
      </w:r>
      <w:r w:rsidRPr="00CA4ED2">
        <w:rPr>
          <w:rFonts w:ascii="Times New Roman" w:hAnsi="Times New Roman"/>
          <w:color w:val="000000"/>
          <w:sz w:val="24"/>
          <w:szCs w:val="24"/>
          <w:lang w:val="ru-RU"/>
        </w:rPr>
        <w:t xml:space="preserve">Человек в религиозных традициях народов России. Добро и зло. </w:t>
      </w:r>
      <w:r w:rsidRPr="00AB03E5">
        <w:rPr>
          <w:rFonts w:ascii="Times New Roman" w:hAnsi="Times New Roman"/>
          <w:color w:val="000000"/>
          <w:sz w:val="24"/>
          <w:szCs w:val="24"/>
          <w:lang w:val="ru-RU"/>
        </w:rPr>
        <w:t>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светской этики»</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w:t>
      </w:r>
      <w:r w:rsidRPr="00AB03E5">
        <w:rPr>
          <w:rFonts w:ascii="Times New Roman" w:hAnsi="Times New Roman"/>
          <w:color w:val="000000"/>
          <w:sz w:val="24"/>
          <w:szCs w:val="24"/>
          <w:lang w:val="ru-RU"/>
        </w:rPr>
        <w:lastRenderedPageBreak/>
        <w:t>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rPr>
          <w:sz w:val="24"/>
          <w:szCs w:val="24"/>
          <w:lang w:val="ru-RU"/>
        </w:rPr>
      </w:pPr>
    </w:p>
    <w:p w:rsidR="000D7F66" w:rsidRPr="00AB03E5" w:rsidRDefault="000D7F66">
      <w:pPr>
        <w:rPr>
          <w:sz w:val="24"/>
          <w:szCs w:val="24"/>
          <w:lang w:val="ru-RU"/>
        </w:rPr>
        <w:sectPr w:rsidR="000D7F66" w:rsidRPr="00AB03E5">
          <w:pgSz w:w="11906" w:h="16383"/>
          <w:pgMar w:top="1134" w:right="850" w:bottom="1134" w:left="1701" w:header="720" w:footer="720" w:gutter="0"/>
          <w:cols w:space="720"/>
        </w:sectPr>
      </w:pPr>
    </w:p>
    <w:p w:rsidR="000D7F66" w:rsidRPr="00AB03E5" w:rsidRDefault="00A24FE7">
      <w:pPr>
        <w:spacing w:after="0"/>
        <w:ind w:left="120"/>
        <w:jc w:val="both"/>
        <w:rPr>
          <w:sz w:val="24"/>
          <w:szCs w:val="24"/>
          <w:lang w:val="ru-RU"/>
        </w:rPr>
      </w:pPr>
      <w:bookmarkStart w:id="4" w:name="block-70693133"/>
      <w:bookmarkEnd w:id="3"/>
      <w:r w:rsidRPr="00AB03E5">
        <w:rPr>
          <w:rFonts w:ascii="Times New Roman" w:hAnsi="Times New Roman"/>
          <w:b/>
          <w:color w:val="000000"/>
          <w:sz w:val="24"/>
          <w:szCs w:val="24"/>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0D7F66" w:rsidRPr="00AB03E5" w:rsidRDefault="000D7F66">
      <w:pPr>
        <w:spacing w:after="0"/>
        <w:ind w:left="120"/>
        <w:jc w:val="both"/>
        <w:rPr>
          <w:sz w:val="24"/>
          <w:szCs w:val="24"/>
          <w:lang w:val="ru-RU"/>
        </w:rPr>
      </w:pPr>
    </w:p>
    <w:p w:rsidR="000D7F66" w:rsidRPr="00AB03E5" w:rsidRDefault="00A24FE7">
      <w:pPr>
        <w:spacing w:after="0"/>
        <w:ind w:left="120"/>
        <w:jc w:val="both"/>
        <w:rPr>
          <w:sz w:val="24"/>
          <w:szCs w:val="24"/>
          <w:lang w:val="ru-RU"/>
        </w:rPr>
      </w:pPr>
      <w:r w:rsidRPr="00AB03E5">
        <w:rPr>
          <w:rFonts w:ascii="Times New Roman" w:hAnsi="Times New Roman"/>
          <w:b/>
          <w:color w:val="000000"/>
          <w:sz w:val="24"/>
          <w:szCs w:val="24"/>
          <w:lang w:val="ru-RU"/>
        </w:rPr>
        <w:t>ЛИЧНОСТНЫЕ РЕЗУЛЬТАТЫ</w:t>
      </w:r>
    </w:p>
    <w:p w:rsidR="000D7F66" w:rsidRPr="00AB03E5" w:rsidRDefault="00A24FE7">
      <w:pPr>
        <w:spacing w:after="0" w:line="269" w:lineRule="auto"/>
        <w:ind w:firstLine="600"/>
        <w:jc w:val="both"/>
        <w:rPr>
          <w:sz w:val="24"/>
          <w:szCs w:val="24"/>
          <w:lang w:val="ru-RU"/>
        </w:rPr>
      </w:pPr>
      <w:r w:rsidRPr="00AB03E5">
        <w:rPr>
          <w:rFonts w:ascii="Times New Roman" w:hAnsi="Times New Roman"/>
          <w:color w:val="000000"/>
          <w:sz w:val="24"/>
          <w:szCs w:val="24"/>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D7F66" w:rsidRPr="00AB03E5" w:rsidRDefault="00A24FE7">
      <w:pPr>
        <w:spacing w:after="0" w:line="269" w:lineRule="auto"/>
        <w:ind w:firstLine="600"/>
        <w:jc w:val="both"/>
        <w:rPr>
          <w:sz w:val="24"/>
          <w:szCs w:val="24"/>
          <w:lang w:val="ru-RU"/>
        </w:rPr>
      </w:pPr>
      <w:r w:rsidRPr="00AB03E5">
        <w:rPr>
          <w:rFonts w:ascii="Times New Roman" w:hAnsi="Times New Roman"/>
          <w:color w:val="000000"/>
          <w:sz w:val="24"/>
          <w:szCs w:val="24"/>
          <w:lang w:val="ru-RU"/>
        </w:rPr>
        <w:t>В результате изучения ОРКСЭ на уровне начального общего образования у обучающегося будут сформированы следующие личностные результаты:</w:t>
      </w:r>
    </w:p>
    <w:p w:rsidR="000D7F66" w:rsidRPr="00AB03E5" w:rsidRDefault="00A24FE7">
      <w:pPr>
        <w:numPr>
          <w:ilvl w:val="0"/>
          <w:numId w:val="1"/>
        </w:numPr>
        <w:spacing w:after="0"/>
        <w:jc w:val="both"/>
        <w:rPr>
          <w:sz w:val="24"/>
          <w:szCs w:val="24"/>
        </w:rPr>
      </w:pPr>
      <w:r w:rsidRPr="00AB03E5">
        <w:rPr>
          <w:rFonts w:ascii="Times New Roman" w:hAnsi="Times New Roman"/>
          <w:color w:val="000000"/>
          <w:sz w:val="24"/>
          <w:szCs w:val="24"/>
          <w:lang w:val="ru-RU"/>
        </w:rPr>
        <w:t xml:space="preserve">– понимать основы российской гражданской идентичности, испытывать чувство гордости за свою </w:t>
      </w:r>
      <w:proofErr w:type="spellStart"/>
      <w:r w:rsidRPr="00AB03E5">
        <w:rPr>
          <w:rFonts w:ascii="Times New Roman" w:hAnsi="Times New Roman"/>
          <w:color w:val="000000"/>
          <w:sz w:val="24"/>
          <w:szCs w:val="24"/>
        </w:rPr>
        <w:t>Родину</w:t>
      </w:r>
      <w:proofErr w:type="spellEnd"/>
      <w:r w:rsidRPr="00AB03E5">
        <w:rPr>
          <w:rFonts w:ascii="Times New Roman" w:hAnsi="Times New Roman"/>
          <w:color w:val="000000"/>
          <w:sz w:val="24"/>
          <w:szCs w:val="24"/>
        </w:rPr>
        <w:t>;</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формировать национальную и гражданскую самоидентичность, осознавать свою этническую и национальную принадлежность;</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понимать значение гуманистических и демократических ценностных ориентаций; осознавать ценность человеческой жизни;</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понимать значение нравственных норм и ценностей как условия жизни личности, семьи, общества;</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осознавать право гражданина Российской Федерации исповедовать любую традиционную религию или не исповедовать никакой религии;</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xml:space="preserve">– понимать необходимость обогащать свои знания о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культуре, стремиться анализировать своё поведение, избегать негативных поступков и действий, оскорбляющих других людей;</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понимать необходимость бережного отношения к материальным и духовным ценностям.</w:t>
      </w: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МЕТАПРЕДМЕТНЫЕ РЕЗУЛЬТАТЫ</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D7F66" w:rsidRPr="00AB03E5" w:rsidRDefault="00A24FE7">
      <w:pPr>
        <w:spacing w:after="0" w:line="264" w:lineRule="auto"/>
        <w:ind w:firstLine="600"/>
        <w:jc w:val="both"/>
        <w:rPr>
          <w:sz w:val="24"/>
          <w:szCs w:val="24"/>
        </w:rPr>
      </w:pPr>
      <w:proofErr w:type="spellStart"/>
      <w:r w:rsidRPr="00AB03E5">
        <w:rPr>
          <w:rFonts w:ascii="Times New Roman" w:hAnsi="Times New Roman"/>
          <w:color w:val="000000"/>
          <w:sz w:val="24"/>
          <w:szCs w:val="24"/>
        </w:rPr>
        <w:t>Метапредметные</w:t>
      </w:r>
      <w:proofErr w:type="spellEnd"/>
      <w:r w:rsidRPr="00AB03E5">
        <w:rPr>
          <w:rFonts w:ascii="Times New Roman" w:hAnsi="Times New Roman"/>
          <w:color w:val="000000"/>
          <w:sz w:val="24"/>
          <w:szCs w:val="24"/>
        </w:rPr>
        <w:t xml:space="preserve"> </w:t>
      </w:r>
      <w:proofErr w:type="spellStart"/>
      <w:r w:rsidRPr="00AB03E5">
        <w:rPr>
          <w:rFonts w:ascii="Times New Roman" w:hAnsi="Times New Roman"/>
          <w:color w:val="000000"/>
          <w:sz w:val="24"/>
          <w:szCs w:val="24"/>
        </w:rPr>
        <w:t>результаты</w:t>
      </w:r>
      <w:proofErr w:type="spellEnd"/>
      <w:r w:rsidRPr="00AB03E5">
        <w:rPr>
          <w:rFonts w:ascii="Times New Roman" w:hAnsi="Times New Roman"/>
          <w:color w:val="000000"/>
          <w:sz w:val="24"/>
          <w:szCs w:val="24"/>
        </w:rPr>
        <w:t>:</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овладевать способностью понимания и сохранения целей и задач учебной деятельности, поиска оптимальных средств их достижения;</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lastRenderedPageBreak/>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совершенствовать умения в области работы с информацией, осуществления информационного поиска для выполнения учебных заданий;</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AB03E5">
        <w:rPr>
          <w:rFonts w:ascii="Times New Roman" w:hAnsi="Times New Roman"/>
          <w:color w:val="000000"/>
          <w:sz w:val="24"/>
          <w:szCs w:val="24"/>
          <w:lang w:val="ru-RU"/>
        </w:rPr>
        <w:t>причинноследственных</w:t>
      </w:r>
      <w:proofErr w:type="spellEnd"/>
      <w:r w:rsidRPr="00AB03E5">
        <w:rPr>
          <w:rFonts w:ascii="Times New Roman" w:hAnsi="Times New Roman"/>
          <w:color w:val="000000"/>
          <w:sz w:val="24"/>
          <w:szCs w:val="24"/>
          <w:lang w:val="ru-RU"/>
        </w:rPr>
        <w:t xml:space="preserve"> связей, построения рассуждений, отнесения к известным понятиям;</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0D7F66" w:rsidRPr="00AB03E5" w:rsidRDefault="000D7F66">
      <w:pPr>
        <w:numPr>
          <w:ilvl w:val="0"/>
          <w:numId w:val="2"/>
        </w:numPr>
        <w:spacing w:after="0"/>
        <w:jc w:val="both"/>
        <w:rPr>
          <w:sz w:val="24"/>
          <w:szCs w:val="24"/>
          <w:lang w:val="ru-RU"/>
        </w:rPr>
      </w:pP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Познавательные универсальные учебные действия</w:t>
      </w: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Базовые логические и исследовательские действия:</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использовать разные методы получения знаний о традиционных религиях и светской этике (наблюдение, чтение, сравнение, вычисление);</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признавать возможность существования разных точек зрения; обосновывать свои суждения, приводить убедительные доказательства;</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xml:space="preserve">– выполнять совместные проектные задания с использованием предложенного образца. </w:t>
      </w:r>
    </w:p>
    <w:p w:rsidR="000D7F66" w:rsidRPr="00AB03E5" w:rsidRDefault="00A24FE7">
      <w:pPr>
        <w:spacing w:after="0" w:line="264" w:lineRule="auto"/>
        <w:ind w:left="120"/>
        <w:jc w:val="both"/>
        <w:rPr>
          <w:sz w:val="24"/>
          <w:szCs w:val="24"/>
        </w:rPr>
      </w:pPr>
      <w:proofErr w:type="spellStart"/>
      <w:r w:rsidRPr="00AB03E5">
        <w:rPr>
          <w:rFonts w:ascii="Times New Roman" w:hAnsi="Times New Roman"/>
          <w:b/>
          <w:color w:val="000000"/>
          <w:sz w:val="24"/>
          <w:szCs w:val="24"/>
        </w:rPr>
        <w:t>Работа</w:t>
      </w:r>
      <w:proofErr w:type="spellEnd"/>
      <w:r w:rsidRPr="00AB03E5">
        <w:rPr>
          <w:rFonts w:ascii="Times New Roman" w:hAnsi="Times New Roman"/>
          <w:b/>
          <w:color w:val="000000"/>
          <w:sz w:val="24"/>
          <w:szCs w:val="24"/>
        </w:rPr>
        <w:t xml:space="preserve"> с </w:t>
      </w:r>
      <w:proofErr w:type="spellStart"/>
      <w:r w:rsidRPr="00AB03E5">
        <w:rPr>
          <w:rFonts w:ascii="Times New Roman" w:hAnsi="Times New Roman"/>
          <w:b/>
          <w:color w:val="000000"/>
          <w:sz w:val="24"/>
          <w:szCs w:val="24"/>
        </w:rPr>
        <w:t>информацией</w:t>
      </w:r>
      <w:proofErr w:type="spellEnd"/>
      <w:r w:rsidRPr="00AB03E5">
        <w:rPr>
          <w:rFonts w:ascii="Times New Roman" w:hAnsi="Times New Roman"/>
          <w:b/>
          <w:color w:val="000000"/>
          <w:sz w:val="24"/>
          <w:szCs w:val="24"/>
        </w:rPr>
        <w:t>:</w:t>
      </w:r>
    </w:p>
    <w:p w:rsidR="000D7F66" w:rsidRPr="00AB03E5" w:rsidRDefault="00A24FE7">
      <w:pPr>
        <w:numPr>
          <w:ilvl w:val="0"/>
          <w:numId w:val="4"/>
        </w:numPr>
        <w:spacing w:after="0"/>
        <w:jc w:val="both"/>
        <w:rPr>
          <w:sz w:val="24"/>
          <w:szCs w:val="24"/>
          <w:lang w:val="ru-RU"/>
        </w:rPr>
      </w:pPr>
      <w:r w:rsidRPr="00AB03E5">
        <w:rPr>
          <w:rFonts w:ascii="Times New Roman" w:hAnsi="Times New Roman"/>
          <w:color w:val="000000"/>
          <w:sz w:val="24"/>
          <w:szCs w:val="24"/>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0D7F66" w:rsidRPr="00AB03E5" w:rsidRDefault="00A24FE7">
      <w:pPr>
        <w:numPr>
          <w:ilvl w:val="0"/>
          <w:numId w:val="4"/>
        </w:numPr>
        <w:spacing w:after="0"/>
        <w:jc w:val="both"/>
        <w:rPr>
          <w:sz w:val="24"/>
          <w:szCs w:val="24"/>
          <w:lang w:val="ru-RU"/>
        </w:rPr>
      </w:pPr>
      <w:r w:rsidRPr="00AB03E5">
        <w:rPr>
          <w:rFonts w:ascii="Times New Roman" w:hAnsi="Times New Roman"/>
          <w:color w:val="000000"/>
          <w:sz w:val="24"/>
          <w:szCs w:val="24"/>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0D7F66" w:rsidRPr="00AB03E5" w:rsidRDefault="00A24FE7">
      <w:pPr>
        <w:numPr>
          <w:ilvl w:val="0"/>
          <w:numId w:val="4"/>
        </w:numPr>
        <w:spacing w:after="0"/>
        <w:jc w:val="both"/>
        <w:rPr>
          <w:sz w:val="24"/>
          <w:szCs w:val="24"/>
          <w:lang w:val="ru-RU"/>
        </w:rPr>
      </w:pPr>
      <w:r w:rsidRPr="00AB03E5">
        <w:rPr>
          <w:rFonts w:ascii="Times New Roman" w:hAnsi="Times New Roman"/>
          <w:color w:val="000000"/>
          <w:sz w:val="24"/>
          <w:szCs w:val="24"/>
          <w:lang w:val="ru-RU"/>
        </w:rPr>
        <w:lastRenderedPageBreak/>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0D7F66" w:rsidRPr="00AB03E5" w:rsidRDefault="00A24FE7">
      <w:pPr>
        <w:numPr>
          <w:ilvl w:val="0"/>
          <w:numId w:val="4"/>
        </w:numPr>
        <w:spacing w:after="0"/>
        <w:jc w:val="both"/>
        <w:rPr>
          <w:sz w:val="24"/>
          <w:szCs w:val="24"/>
          <w:lang w:val="ru-RU"/>
        </w:rPr>
      </w:pPr>
      <w:r w:rsidRPr="00AB03E5">
        <w:rPr>
          <w:rFonts w:ascii="Times New Roman" w:hAnsi="Times New Roman"/>
          <w:color w:val="000000"/>
          <w:sz w:val="24"/>
          <w:szCs w:val="24"/>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0D7F66" w:rsidRPr="00AB03E5" w:rsidRDefault="000D7F66">
      <w:pPr>
        <w:spacing w:after="0" w:line="264" w:lineRule="auto"/>
        <w:ind w:left="120"/>
        <w:jc w:val="both"/>
        <w:rPr>
          <w:sz w:val="24"/>
          <w:szCs w:val="24"/>
          <w:lang w:val="ru-RU"/>
        </w:rPr>
      </w:pP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Коммуникативные универсальные учебные действия</w:t>
      </w: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Общение:</w:t>
      </w:r>
    </w:p>
    <w:p w:rsidR="000D7F66" w:rsidRPr="00AB03E5" w:rsidRDefault="00A24FE7">
      <w:pPr>
        <w:numPr>
          <w:ilvl w:val="0"/>
          <w:numId w:val="5"/>
        </w:numPr>
        <w:spacing w:after="0"/>
        <w:jc w:val="both"/>
        <w:rPr>
          <w:sz w:val="24"/>
          <w:szCs w:val="24"/>
          <w:lang w:val="ru-RU"/>
        </w:rPr>
      </w:pPr>
      <w:r w:rsidRPr="00AB03E5">
        <w:rPr>
          <w:rFonts w:ascii="Times New Roman" w:hAnsi="Times New Roman"/>
          <w:color w:val="000000"/>
          <w:sz w:val="24"/>
          <w:szCs w:val="24"/>
          <w:lang w:val="ru-RU"/>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0D7F66" w:rsidRPr="00AB03E5" w:rsidRDefault="00A24FE7">
      <w:pPr>
        <w:numPr>
          <w:ilvl w:val="0"/>
          <w:numId w:val="5"/>
        </w:numPr>
        <w:spacing w:after="0"/>
        <w:jc w:val="both"/>
        <w:rPr>
          <w:sz w:val="24"/>
          <w:szCs w:val="24"/>
          <w:lang w:val="ru-RU"/>
        </w:rPr>
      </w:pPr>
      <w:r w:rsidRPr="00AB03E5">
        <w:rPr>
          <w:rFonts w:ascii="Times New Roman" w:hAnsi="Times New Roman"/>
          <w:color w:val="000000"/>
          <w:sz w:val="24"/>
          <w:szCs w:val="24"/>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0D7F66" w:rsidRPr="00AB03E5" w:rsidRDefault="00A24FE7">
      <w:pPr>
        <w:numPr>
          <w:ilvl w:val="0"/>
          <w:numId w:val="5"/>
        </w:numPr>
        <w:spacing w:after="0"/>
        <w:jc w:val="both"/>
        <w:rPr>
          <w:sz w:val="24"/>
          <w:szCs w:val="24"/>
          <w:lang w:val="ru-RU"/>
        </w:rPr>
      </w:pPr>
      <w:r w:rsidRPr="00AB03E5">
        <w:rPr>
          <w:rFonts w:ascii="Times New Roman" w:hAnsi="Times New Roman"/>
          <w:color w:val="000000"/>
          <w:sz w:val="24"/>
          <w:szCs w:val="24"/>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0D7F66" w:rsidRPr="00AB03E5" w:rsidRDefault="000D7F66">
      <w:pPr>
        <w:spacing w:after="0" w:line="264" w:lineRule="auto"/>
        <w:ind w:left="120"/>
        <w:jc w:val="both"/>
        <w:rPr>
          <w:sz w:val="24"/>
          <w:szCs w:val="24"/>
          <w:lang w:val="ru-RU"/>
        </w:rPr>
      </w:pP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Регулятивные универсальные учебные действия</w:t>
      </w: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Самоорганизация и самоконтроль:</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0D7F66" w:rsidRPr="00AB03E5" w:rsidRDefault="00A24FE7">
      <w:pPr>
        <w:spacing w:after="0"/>
        <w:ind w:left="120"/>
        <w:jc w:val="both"/>
        <w:rPr>
          <w:sz w:val="24"/>
          <w:szCs w:val="24"/>
        </w:rPr>
      </w:pPr>
      <w:proofErr w:type="spellStart"/>
      <w:r w:rsidRPr="00AB03E5">
        <w:rPr>
          <w:rFonts w:ascii="Times New Roman" w:hAnsi="Times New Roman"/>
          <w:b/>
          <w:color w:val="000000"/>
          <w:sz w:val="24"/>
          <w:szCs w:val="24"/>
        </w:rPr>
        <w:t>Совместная</w:t>
      </w:r>
      <w:proofErr w:type="spellEnd"/>
      <w:r w:rsidRPr="00AB03E5">
        <w:rPr>
          <w:rFonts w:ascii="Times New Roman" w:hAnsi="Times New Roman"/>
          <w:b/>
          <w:color w:val="000000"/>
          <w:sz w:val="24"/>
          <w:szCs w:val="24"/>
        </w:rPr>
        <w:t xml:space="preserve"> </w:t>
      </w:r>
      <w:proofErr w:type="spellStart"/>
      <w:r w:rsidRPr="00AB03E5">
        <w:rPr>
          <w:rFonts w:ascii="Times New Roman" w:hAnsi="Times New Roman"/>
          <w:b/>
          <w:color w:val="000000"/>
          <w:sz w:val="24"/>
          <w:szCs w:val="24"/>
        </w:rPr>
        <w:t>деятельность</w:t>
      </w:r>
      <w:proofErr w:type="spellEnd"/>
      <w:r w:rsidRPr="00AB03E5">
        <w:rPr>
          <w:rFonts w:ascii="Times New Roman" w:hAnsi="Times New Roman"/>
          <w:b/>
          <w:color w:val="000000"/>
          <w:sz w:val="24"/>
          <w:szCs w:val="24"/>
        </w:rPr>
        <w:t>:</w:t>
      </w:r>
    </w:p>
    <w:p w:rsidR="000D7F66" w:rsidRPr="00AB03E5" w:rsidRDefault="00A24FE7">
      <w:pPr>
        <w:numPr>
          <w:ilvl w:val="0"/>
          <w:numId w:val="7"/>
        </w:numPr>
        <w:spacing w:after="0"/>
        <w:jc w:val="both"/>
        <w:rPr>
          <w:sz w:val="24"/>
          <w:szCs w:val="24"/>
          <w:lang w:val="ru-RU"/>
        </w:rPr>
      </w:pPr>
      <w:r w:rsidRPr="00AB03E5">
        <w:rPr>
          <w:rFonts w:ascii="Times New Roman" w:hAnsi="Times New Roman"/>
          <w:color w:val="000000"/>
          <w:sz w:val="24"/>
          <w:szCs w:val="24"/>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0D7F66" w:rsidRPr="00AB03E5" w:rsidRDefault="00A24FE7">
      <w:pPr>
        <w:numPr>
          <w:ilvl w:val="0"/>
          <w:numId w:val="7"/>
        </w:numPr>
        <w:spacing w:after="0"/>
        <w:jc w:val="both"/>
        <w:rPr>
          <w:sz w:val="24"/>
          <w:szCs w:val="24"/>
          <w:lang w:val="ru-RU"/>
        </w:rPr>
      </w:pPr>
      <w:r w:rsidRPr="00AB03E5">
        <w:rPr>
          <w:rFonts w:ascii="Times New Roman" w:hAnsi="Times New Roman"/>
          <w:color w:val="000000"/>
          <w:sz w:val="24"/>
          <w:szCs w:val="24"/>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0D7F66" w:rsidRPr="00AB03E5" w:rsidRDefault="00A24FE7">
      <w:pPr>
        <w:numPr>
          <w:ilvl w:val="0"/>
          <w:numId w:val="7"/>
        </w:numPr>
        <w:spacing w:after="0"/>
        <w:jc w:val="both"/>
        <w:rPr>
          <w:sz w:val="24"/>
          <w:szCs w:val="24"/>
          <w:lang w:val="ru-RU"/>
        </w:rPr>
      </w:pPr>
      <w:r w:rsidRPr="00AB03E5">
        <w:rPr>
          <w:rFonts w:ascii="Times New Roman" w:hAnsi="Times New Roman"/>
          <w:color w:val="000000"/>
          <w:sz w:val="24"/>
          <w:szCs w:val="24"/>
          <w:lang w:val="ru-RU"/>
        </w:rPr>
        <w:t>– 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ПРЕДМЕТНЫЕ РЕЗУЛЬТАТЫ</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lastRenderedPageBreak/>
        <w:t xml:space="preserve">К концу обучения в </w:t>
      </w:r>
      <w:r w:rsidRPr="00AB03E5">
        <w:rPr>
          <w:rFonts w:ascii="Times New Roman" w:hAnsi="Times New Roman"/>
          <w:b/>
          <w:color w:val="000000"/>
          <w:sz w:val="24"/>
          <w:szCs w:val="24"/>
          <w:lang w:val="ru-RU"/>
        </w:rPr>
        <w:t>4 классе</w:t>
      </w:r>
      <w:r w:rsidRPr="00AB03E5">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ОРКСЭ:</w:t>
      </w:r>
    </w:p>
    <w:p w:rsidR="000D7F66" w:rsidRPr="00AB03E5" w:rsidRDefault="00A24FE7">
      <w:pPr>
        <w:spacing w:after="0"/>
        <w:ind w:left="120"/>
        <w:jc w:val="both"/>
        <w:rPr>
          <w:sz w:val="24"/>
          <w:szCs w:val="24"/>
        </w:rPr>
      </w:pPr>
      <w:proofErr w:type="spellStart"/>
      <w:r w:rsidRPr="00AB03E5">
        <w:rPr>
          <w:rFonts w:ascii="Times New Roman" w:hAnsi="Times New Roman"/>
          <w:b/>
          <w:color w:val="000000"/>
          <w:sz w:val="24"/>
          <w:szCs w:val="24"/>
        </w:rPr>
        <w:t>Модуль</w:t>
      </w:r>
      <w:proofErr w:type="spellEnd"/>
      <w:r w:rsidRPr="00AB03E5">
        <w:rPr>
          <w:rFonts w:ascii="Times New Roman" w:hAnsi="Times New Roman"/>
          <w:b/>
          <w:color w:val="000000"/>
          <w:sz w:val="24"/>
          <w:szCs w:val="24"/>
        </w:rPr>
        <w:t xml:space="preserve"> «</w:t>
      </w:r>
      <w:proofErr w:type="spellStart"/>
      <w:r w:rsidRPr="00AB03E5">
        <w:rPr>
          <w:rFonts w:ascii="Times New Roman" w:hAnsi="Times New Roman"/>
          <w:b/>
          <w:color w:val="000000"/>
          <w:sz w:val="24"/>
          <w:szCs w:val="24"/>
        </w:rPr>
        <w:t>Основы</w:t>
      </w:r>
      <w:proofErr w:type="spellEnd"/>
      <w:r w:rsidRPr="00AB03E5">
        <w:rPr>
          <w:rFonts w:ascii="Times New Roman" w:hAnsi="Times New Roman"/>
          <w:b/>
          <w:color w:val="000000"/>
          <w:sz w:val="24"/>
          <w:szCs w:val="24"/>
        </w:rPr>
        <w:t xml:space="preserve"> </w:t>
      </w:r>
      <w:proofErr w:type="spellStart"/>
      <w:r w:rsidRPr="00AB03E5">
        <w:rPr>
          <w:rFonts w:ascii="Times New Roman" w:hAnsi="Times New Roman"/>
          <w:b/>
          <w:color w:val="000000"/>
          <w:sz w:val="24"/>
          <w:szCs w:val="24"/>
        </w:rPr>
        <w:t>православной</w:t>
      </w:r>
      <w:proofErr w:type="spellEnd"/>
      <w:r w:rsidRPr="00AB03E5">
        <w:rPr>
          <w:rFonts w:ascii="Times New Roman" w:hAnsi="Times New Roman"/>
          <w:b/>
          <w:color w:val="000000"/>
          <w:sz w:val="24"/>
          <w:szCs w:val="24"/>
        </w:rPr>
        <w:t xml:space="preserve"> </w:t>
      </w:r>
      <w:proofErr w:type="spellStart"/>
      <w:r w:rsidRPr="00AB03E5">
        <w:rPr>
          <w:rFonts w:ascii="Times New Roman" w:hAnsi="Times New Roman"/>
          <w:b/>
          <w:color w:val="000000"/>
          <w:sz w:val="24"/>
          <w:szCs w:val="24"/>
        </w:rPr>
        <w:t>культуры</w:t>
      </w:r>
      <w:proofErr w:type="spellEnd"/>
      <w:r w:rsidRPr="00AB03E5">
        <w:rPr>
          <w:rFonts w:ascii="Times New Roman" w:hAnsi="Times New Roman"/>
          <w:b/>
          <w:color w:val="000000"/>
          <w:sz w:val="24"/>
          <w:szCs w:val="24"/>
        </w:rPr>
        <w:t>»:</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православной этики;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распознавать христианскую символику, объяснять своими словами её смысл (православный крест) и значение в православной культуре;</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lastRenderedPageBreak/>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0D7F66" w:rsidRPr="00AB03E5" w:rsidRDefault="00A24FE7">
      <w:pPr>
        <w:spacing w:after="0"/>
        <w:ind w:left="120"/>
        <w:jc w:val="both"/>
        <w:rPr>
          <w:sz w:val="24"/>
          <w:szCs w:val="24"/>
          <w:lang w:val="ru-RU"/>
        </w:rPr>
      </w:pPr>
      <w:r w:rsidRPr="00AB03E5">
        <w:rPr>
          <w:rFonts w:ascii="Times New Roman" w:hAnsi="Times New Roman"/>
          <w:b/>
          <w:color w:val="000000"/>
          <w:sz w:val="24"/>
          <w:szCs w:val="24"/>
          <w:lang w:val="ru-RU"/>
        </w:rPr>
        <w:t>Модуль «Основы исламской культуры»</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исламской этики;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xml:space="preserve">– 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AB03E5">
        <w:rPr>
          <w:rFonts w:ascii="Times New Roman" w:hAnsi="Times New Roman"/>
          <w:color w:val="000000"/>
          <w:sz w:val="24"/>
          <w:szCs w:val="24"/>
          <w:lang w:val="ru-RU"/>
        </w:rPr>
        <w:t>закят</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дуа</w:t>
      </w:r>
      <w:proofErr w:type="spellEnd"/>
      <w:r w:rsidRPr="00AB03E5">
        <w:rPr>
          <w:rFonts w:ascii="Times New Roman" w:hAnsi="Times New Roman"/>
          <w:color w:val="000000"/>
          <w:sz w:val="24"/>
          <w:szCs w:val="24"/>
          <w:lang w:val="ru-RU"/>
        </w:rPr>
        <w:t>, зикр);</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мечети (</w:t>
      </w:r>
      <w:proofErr w:type="spellStart"/>
      <w:r w:rsidRPr="00AB03E5">
        <w:rPr>
          <w:rFonts w:ascii="Times New Roman" w:hAnsi="Times New Roman"/>
          <w:color w:val="000000"/>
          <w:sz w:val="24"/>
          <w:szCs w:val="24"/>
          <w:lang w:val="ru-RU"/>
        </w:rPr>
        <w:t>минбар</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михраб</w:t>
      </w:r>
      <w:proofErr w:type="spellEnd"/>
      <w:r w:rsidRPr="00AB03E5">
        <w:rPr>
          <w:rFonts w:ascii="Times New Roman" w:hAnsi="Times New Roman"/>
          <w:color w:val="000000"/>
          <w:sz w:val="24"/>
          <w:szCs w:val="24"/>
          <w:lang w:val="ru-RU"/>
        </w:rPr>
        <w:t>), нормах поведения в мечети, общения с верующими и служителями ислама;</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lastRenderedPageBreak/>
        <w:t>– рассказывать о праздниках в исламе (</w:t>
      </w:r>
      <w:proofErr w:type="spellStart"/>
      <w:r w:rsidRPr="00AB03E5">
        <w:rPr>
          <w:rFonts w:ascii="Times New Roman" w:hAnsi="Times New Roman"/>
          <w:color w:val="000000"/>
          <w:sz w:val="24"/>
          <w:szCs w:val="24"/>
          <w:lang w:val="ru-RU"/>
        </w:rPr>
        <w:t>Уразабайрам</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Курбанбайрам</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Маулид</w:t>
      </w:r>
      <w:proofErr w:type="spellEnd"/>
      <w:r w:rsidRPr="00AB03E5">
        <w:rPr>
          <w:rFonts w:ascii="Times New Roman" w:hAnsi="Times New Roman"/>
          <w:color w:val="000000"/>
          <w:sz w:val="24"/>
          <w:szCs w:val="24"/>
          <w:lang w:val="ru-RU"/>
        </w:rPr>
        <w:t>);</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распознавать исламскую символику, объяснять своими словами её смысл и охарактеризовать назначение исламского орнамента;</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Модуль «Основы буддийской культуры»</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lastRenderedPageBreak/>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AB03E5">
        <w:rPr>
          <w:rFonts w:ascii="Times New Roman" w:hAnsi="Times New Roman"/>
          <w:color w:val="000000"/>
          <w:sz w:val="24"/>
          <w:szCs w:val="24"/>
          <w:lang w:val="ru-RU"/>
        </w:rPr>
        <w:t>неблагие</w:t>
      </w:r>
      <w:proofErr w:type="spellEnd"/>
      <w:r w:rsidRPr="00AB03E5">
        <w:rPr>
          <w:rFonts w:ascii="Times New Roman" w:hAnsi="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буддийской этики;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буддийских писаниях, ламах, службах; смысле принятия, восьмеричном пути и карме;</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буддийского храма, нормах поведения в храме, общения с мирскими последователями и ламами;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праздниках в буддизме, аскезе;</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распознавать буддийскую символику, объяснять своими словами её смысл и значение в буддийской культуре;</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художественной культуре в буддийской традиции;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человеческого достоинства, ценности человеческой жизни в буддийской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культуре, традиции.</w:t>
      </w:r>
    </w:p>
    <w:p w:rsidR="000D7F66" w:rsidRPr="00AB03E5" w:rsidRDefault="00A24FE7">
      <w:pPr>
        <w:spacing w:after="0"/>
        <w:ind w:left="120"/>
        <w:jc w:val="both"/>
        <w:rPr>
          <w:sz w:val="24"/>
          <w:szCs w:val="24"/>
          <w:lang w:val="ru-RU"/>
        </w:rPr>
      </w:pPr>
      <w:r w:rsidRPr="00AB03E5">
        <w:rPr>
          <w:rFonts w:ascii="Times New Roman" w:hAnsi="Times New Roman"/>
          <w:b/>
          <w:color w:val="000000"/>
          <w:sz w:val="24"/>
          <w:szCs w:val="24"/>
          <w:lang w:val="ru-RU"/>
        </w:rPr>
        <w:t>Модуль «Основы иудейской культуры»</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lastRenderedPageBreak/>
        <w:t>Предметные результаты освоения образовательной программы модуля «Основы иудейской культуры» должны отражать сформированность умений:</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иудейской этики;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рассказывать о священных текстах иудаизма – Торе и </w:t>
      </w:r>
      <w:proofErr w:type="spellStart"/>
      <w:r w:rsidRPr="00AB03E5">
        <w:rPr>
          <w:rFonts w:ascii="Times New Roman" w:hAnsi="Times New Roman"/>
          <w:color w:val="000000"/>
          <w:sz w:val="24"/>
          <w:szCs w:val="24"/>
          <w:lang w:val="ru-RU"/>
        </w:rPr>
        <w:t>Танахе</w:t>
      </w:r>
      <w:proofErr w:type="spellEnd"/>
      <w:r w:rsidRPr="00AB03E5">
        <w:rPr>
          <w:rFonts w:ascii="Times New Roman" w:hAnsi="Times New Roman"/>
          <w:color w:val="000000"/>
          <w:sz w:val="24"/>
          <w:szCs w:val="24"/>
          <w:lang w:val="ru-RU"/>
        </w:rPr>
        <w:t>, о Талмуде, произведениях выдающихся деятелей иудаизма, богослужениях, молитвах;</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синагоги, о раввинах, нормах поведения в синагоге, общения с мирянами и раввинами;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рассказывать об иудейских праздниках (не менее четырёх, включая </w:t>
      </w:r>
      <w:proofErr w:type="spellStart"/>
      <w:r w:rsidRPr="00AB03E5">
        <w:rPr>
          <w:rFonts w:ascii="Times New Roman" w:hAnsi="Times New Roman"/>
          <w:color w:val="000000"/>
          <w:sz w:val="24"/>
          <w:szCs w:val="24"/>
          <w:lang w:val="ru-RU"/>
        </w:rPr>
        <w:t>РошаШана</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ЙомКиппур</w:t>
      </w:r>
      <w:proofErr w:type="spellEnd"/>
      <w:r w:rsidRPr="00AB03E5">
        <w:rPr>
          <w:rFonts w:ascii="Times New Roman" w:hAnsi="Times New Roman"/>
          <w:color w:val="000000"/>
          <w:sz w:val="24"/>
          <w:szCs w:val="24"/>
          <w:lang w:val="ru-RU"/>
        </w:rPr>
        <w:t>, Суккот, Песах), постах, назначении поста;</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распознавать иудейскую символику, объяснять своими словами её смысл (</w:t>
      </w:r>
      <w:proofErr w:type="spellStart"/>
      <w:r w:rsidRPr="00AB03E5">
        <w:rPr>
          <w:rFonts w:ascii="Times New Roman" w:hAnsi="Times New Roman"/>
          <w:color w:val="000000"/>
          <w:sz w:val="24"/>
          <w:szCs w:val="24"/>
          <w:lang w:val="ru-RU"/>
        </w:rPr>
        <w:t>магендовид</w:t>
      </w:r>
      <w:proofErr w:type="spellEnd"/>
      <w:r w:rsidRPr="00AB03E5">
        <w:rPr>
          <w:rFonts w:ascii="Times New Roman" w:hAnsi="Times New Roman"/>
          <w:color w:val="000000"/>
          <w:sz w:val="24"/>
          <w:szCs w:val="24"/>
          <w:lang w:val="ru-RU"/>
        </w:rPr>
        <w:t>) и значение в еврейской культуре;</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lastRenderedPageBreak/>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человеческого достоинства, ценности человеческой жизни в иудейской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культуре, традиции.</w:t>
      </w:r>
    </w:p>
    <w:p w:rsidR="000D7F66" w:rsidRPr="00AB03E5" w:rsidRDefault="00A24FE7">
      <w:pPr>
        <w:spacing w:after="0"/>
        <w:ind w:left="120"/>
        <w:jc w:val="both"/>
        <w:rPr>
          <w:sz w:val="24"/>
          <w:szCs w:val="24"/>
          <w:lang w:val="ru-RU"/>
        </w:rPr>
      </w:pPr>
      <w:r w:rsidRPr="00AB03E5">
        <w:rPr>
          <w:rFonts w:ascii="Times New Roman" w:hAnsi="Times New Roman"/>
          <w:b/>
          <w:color w:val="000000"/>
          <w:sz w:val="24"/>
          <w:szCs w:val="24"/>
          <w:lang w:val="ru-RU"/>
        </w:rPr>
        <w:t>Модуль «Основы религиозных культур народов России»</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соотносить нравственные формы поведения с нравственными нормами, заповедями в традиционных религиях народов России;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xml:space="preserve">– рассказывать о священных писаниях традиционных религий народов России (Библия, Коран, </w:t>
      </w:r>
      <w:proofErr w:type="spellStart"/>
      <w:r w:rsidRPr="00AB03E5">
        <w:rPr>
          <w:rFonts w:ascii="Times New Roman" w:hAnsi="Times New Roman"/>
          <w:color w:val="000000"/>
          <w:sz w:val="24"/>
          <w:szCs w:val="24"/>
          <w:lang w:val="ru-RU"/>
        </w:rPr>
        <w:t>Трипитака</w:t>
      </w:r>
      <w:proofErr w:type="spellEnd"/>
      <w:r w:rsidRPr="00AB03E5">
        <w:rPr>
          <w:rFonts w:ascii="Times New Roman" w:hAnsi="Times New Roman"/>
          <w:color w:val="000000"/>
          <w:sz w:val="24"/>
          <w:szCs w:val="24"/>
          <w:lang w:val="ru-RU"/>
        </w:rPr>
        <w:t xml:space="preserve">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lastRenderedPageBreak/>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AB03E5">
        <w:rPr>
          <w:rFonts w:ascii="Times New Roman" w:hAnsi="Times New Roman"/>
          <w:color w:val="000000"/>
          <w:sz w:val="24"/>
          <w:szCs w:val="24"/>
          <w:lang w:val="ru-RU"/>
        </w:rPr>
        <w:t>танкопись</w:t>
      </w:r>
      <w:proofErr w:type="spellEnd"/>
      <w:r w:rsidRPr="00AB03E5">
        <w:rPr>
          <w:rFonts w:ascii="Times New Roman" w:hAnsi="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человеческого достоинства, ценности человеческой жизни в традиционных религиях народов России.</w:t>
      </w:r>
    </w:p>
    <w:p w:rsidR="000D7F66" w:rsidRPr="00AB03E5" w:rsidRDefault="00A24FE7">
      <w:pPr>
        <w:spacing w:after="0" w:line="252" w:lineRule="auto"/>
        <w:ind w:left="120"/>
        <w:jc w:val="both"/>
        <w:rPr>
          <w:sz w:val="24"/>
          <w:szCs w:val="24"/>
          <w:lang w:val="ru-RU"/>
        </w:rPr>
      </w:pPr>
      <w:r w:rsidRPr="00AB03E5">
        <w:rPr>
          <w:rFonts w:ascii="Times New Roman" w:hAnsi="Times New Roman"/>
          <w:b/>
          <w:color w:val="000000"/>
          <w:sz w:val="24"/>
          <w:szCs w:val="24"/>
          <w:lang w:val="ru-RU"/>
        </w:rPr>
        <w:t>Модуль «Основы светской этики»</w:t>
      </w:r>
    </w:p>
    <w:p w:rsidR="000D7F66" w:rsidRPr="00AB03E5" w:rsidRDefault="00A24FE7">
      <w:pPr>
        <w:spacing w:after="0" w:line="252" w:lineRule="auto"/>
        <w:ind w:firstLine="600"/>
        <w:jc w:val="both"/>
        <w:rPr>
          <w:sz w:val="24"/>
          <w:szCs w:val="24"/>
          <w:lang w:val="ru-RU"/>
        </w:rPr>
      </w:pPr>
      <w:r w:rsidRPr="00AB03E5">
        <w:rPr>
          <w:rFonts w:ascii="Times New Roman" w:hAnsi="Times New Roman"/>
          <w:color w:val="000000"/>
          <w:sz w:val="24"/>
          <w:szCs w:val="24"/>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w:t>
      </w:r>
      <w:r w:rsidRPr="00AB03E5">
        <w:rPr>
          <w:rFonts w:ascii="Times New Roman" w:hAnsi="Times New Roman"/>
          <w:color w:val="000000"/>
          <w:sz w:val="24"/>
          <w:szCs w:val="24"/>
          <w:lang w:val="ru-RU"/>
        </w:rPr>
        <w:lastRenderedPageBreak/>
        <w:t>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xml:space="preserve">– распознавать российскую государственную символику, символику своего </w:t>
      </w:r>
      <w:r w:rsidRPr="00AB03E5">
        <w:rPr>
          <w:rFonts w:ascii="Times New Roman" w:hAnsi="Times New Roman"/>
          <w:color w:val="000000"/>
          <w:spacing w:val="-4"/>
          <w:sz w:val="24"/>
          <w:szCs w:val="24"/>
          <w:lang w:val="ru-RU"/>
        </w:rPr>
        <w:t>региона, объяснять её значение, выражать уважение российской государственности,</w:t>
      </w:r>
      <w:r w:rsidRPr="00AB03E5">
        <w:rPr>
          <w:rFonts w:ascii="Times New Roman" w:hAnsi="Times New Roman"/>
          <w:color w:val="000000"/>
          <w:sz w:val="24"/>
          <w:szCs w:val="24"/>
          <w:lang w:val="ru-RU"/>
        </w:rPr>
        <w:t xml:space="preserve"> законов в российском обществе, законных интересов и прав людей, сограждан;</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рассказывать о российских культурных и природных памятниках, о культурных и природных достопримечательностях своего региона;</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lastRenderedPageBreak/>
        <w:t>– объяснять своими словами роль светской (гражданской) этики в становлении российской государственности;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российской светской (гражданской) этики и внутренней установки личности поступать согласно своей совести;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человеческого достоинства, ценности человеческой жизни в российской светской (гражданской) этике.</w:t>
      </w:r>
    </w:p>
    <w:p w:rsidR="000D7F66" w:rsidRPr="00AB03E5" w:rsidRDefault="000D7F66">
      <w:pPr>
        <w:spacing w:after="0" w:line="264" w:lineRule="auto"/>
        <w:ind w:left="120"/>
        <w:jc w:val="both"/>
        <w:rPr>
          <w:sz w:val="24"/>
          <w:szCs w:val="24"/>
          <w:lang w:val="ru-RU"/>
        </w:rPr>
      </w:pPr>
    </w:p>
    <w:p w:rsidR="000D7F66" w:rsidRPr="000C4BCC" w:rsidRDefault="000D7F66">
      <w:pPr>
        <w:rPr>
          <w:lang w:val="ru-RU"/>
        </w:rPr>
        <w:sectPr w:rsidR="000D7F66" w:rsidRPr="000C4BCC" w:rsidSect="00AB03E5">
          <w:pgSz w:w="11906" w:h="16383"/>
          <w:pgMar w:top="1134" w:right="850" w:bottom="426" w:left="1701" w:header="720" w:footer="720" w:gutter="0"/>
          <w:cols w:space="720"/>
        </w:sectPr>
      </w:pPr>
    </w:p>
    <w:p w:rsidR="000D7F66" w:rsidRPr="000C4BCC" w:rsidRDefault="00A24FE7">
      <w:pPr>
        <w:spacing w:after="0"/>
        <w:ind w:left="120"/>
        <w:rPr>
          <w:lang w:val="ru-RU"/>
        </w:rPr>
      </w:pPr>
      <w:bookmarkStart w:id="5" w:name="block-70693138"/>
      <w:bookmarkEnd w:id="4"/>
      <w:r w:rsidRPr="000C4BCC">
        <w:rPr>
          <w:rFonts w:ascii="Times New Roman" w:hAnsi="Times New Roman"/>
          <w:b/>
          <w:color w:val="000000"/>
          <w:sz w:val="28"/>
          <w:lang w:val="ru-RU"/>
        </w:rPr>
        <w:lastRenderedPageBreak/>
        <w:t xml:space="preserve"> ТЕМАТИЧЕСКОЕ ПЛАНИРОВАНИЕ </w:t>
      </w:r>
    </w:p>
    <w:p w:rsidR="000D7F66" w:rsidRPr="000C4BCC" w:rsidRDefault="00A24FE7">
      <w:pPr>
        <w:spacing w:after="0"/>
        <w:ind w:left="120"/>
        <w:rPr>
          <w:lang w:val="ru-RU"/>
        </w:rPr>
      </w:pPr>
      <w:r w:rsidRPr="000C4BCC">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0D7F66">
        <w:trPr>
          <w:trHeight w:val="144"/>
          <w:tblCellSpacing w:w="20" w:type="nil"/>
        </w:trPr>
        <w:tc>
          <w:tcPr>
            <w:tcW w:w="471" w:type="dxa"/>
            <w:vMerge w:val="restart"/>
            <w:tcMar>
              <w:top w:w="50" w:type="dxa"/>
              <w:left w:w="100" w:type="dxa"/>
            </w:tcMar>
            <w:vAlign w:val="center"/>
          </w:tcPr>
          <w:p w:rsidR="000D7F66" w:rsidRDefault="00A24FE7">
            <w:pPr>
              <w:spacing w:after="0"/>
              <w:ind w:left="135"/>
            </w:pPr>
            <w:r>
              <w:rPr>
                <w:rFonts w:ascii="Times New Roman" w:hAnsi="Times New Roman"/>
                <w:b/>
                <w:color w:val="000000"/>
                <w:sz w:val="24"/>
              </w:rPr>
              <w:t xml:space="preserve">№ п/п </w:t>
            </w:r>
          </w:p>
          <w:p w:rsidR="000D7F66" w:rsidRDefault="000D7F66">
            <w:pPr>
              <w:spacing w:after="0"/>
              <w:ind w:left="135"/>
            </w:pPr>
          </w:p>
        </w:tc>
        <w:tc>
          <w:tcPr>
            <w:tcW w:w="2904"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D7F66" w:rsidRDefault="000D7F66">
            <w:pPr>
              <w:spacing w:after="0"/>
              <w:ind w:left="135"/>
            </w:pPr>
          </w:p>
        </w:tc>
        <w:tc>
          <w:tcPr>
            <w:tcW w:w="0" w:type="auto"/>
            <w:gridSpan w:val="3"/>
            <w:tcMar>
              <w:top w:w="50" w:type="dxa"/>
              <w:left w:w="100" w:type="dxa"/>
            </w:tcMar>
            <w:vAlign w:val="center"/>
          </w:tcPr>
          <w:p w:rsidR="000D7F66" w:rsidRDefault="00A24F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F66" w:rsidRDefault="000D7F66">
            <w:pPr>
              <w:spacing w:after="0"/>
              <w:ind w:left="135"/>
            </w:pPr>
          </w:p>
        </w:tc>
      </w:tr>
      <w:tr w:rsidR="000D7F66">
        <w:trPr>
          <w:trHeight w:val="144"/>
          <w:tblCellSpacing w:w="20" w:type="nil"/>
        </w:trPr>
        <w:tc>
          <w:tcPr>
            <w:tcW w:w="0" w:type="auto"/>
            <w:vMerge/>
            <w:tcBorders>
              <w:top w:val="nil"/>
            </w:tcBorders>
            <w:tcMar>
              <w:top w:w="50" w:type="dxa"/>
              <w:left w:w="100" w:type="dxa"/>
            </w:tcMar>
          </w:tcPr>
          <w:p w:rsidR="000D7F66" w:rsidRDefault="000D7F66"/>
        </w:tc>
        <w:tc>
          <w:tcPr>
            <w:tcW w:w="0" w:type="auto"/>
            <w:vMerge/>
            <w:tcBorders>
              <w:top w:val="nil"/>
            </w:tcBorders>
            <w:tcMar>
              <w:top w:w="50" w:type="dxa"/>
              <w:left w:w="100" w:type="dxa"/>
            </w:tcMar>
          </w:tcPr>
          <w:p w:rsidR="000D7F66" w:rsidRDefault="000D7F66"/>
        </w:tc>
        <w:tc>
          <w:tcPr>
            <w:tcW w:w="991"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F66" w:rsidRDefault="000D7F66">
            <w:pPr>
              <w:spacing w:after="0"/>
              <w:ind w:left="135"/>
            </w:pPr>
          </w:p>
        </w:tc>
        <w:tc>
          <w:tcPr>
            <w:tcW w:w="1716"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F66" w:rsidRDefault="000D7F66">
            <w:pPr>
              <w:spacing w:after="0"/>
              <w:ind w:left="135"/>
            </w:pPr>
          </w:p>
        </w:tc>
        <w:tc>
          <w:tcPr>
            <w:tcW w:w="1802"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F66" w:rsidRDefault="000D7F66">
            <w:pPr>
              <w:spacing w:after="0"/>
              <w:ind w:left="135"/>
            </w:pPr>
          </w:p>
        </w:tc>
        <w:tc>
          <w:tcPr>
            <w:tcW w:w="0" w:type="auto"/>
            <w:vMerge/>
            <w:tcBorders>
              <w:top w:val="nil"/>
            </w:tcBorders>
            <w:tcMar>
              <w:top w:w="50" w:type="dxa"/>
              <w:left w:w="100" w:type="dxa"/>
            </w:tcMar>
          </w:tcPr>
          <w:p w:rsidR="000D7F66" w:rsidRDefault="000D7F66"/>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2</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3</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6</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7</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8</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9</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10</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12</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13</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0D7F66" w:rsidRDefault="000C4BC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A24FE7">
              <w:rPr>
                <w:rFonts w:ascii="Times New Roman" w:hAnsi="Times New Roman"/>
                <w:color w:val="000000"/>
                <w:sz w:val="24"/>
              </w:rPr>
              <w:t xml:space="preserve">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 xml:space="preserve">Религия и мораль. Нравственные заповеди в христианстве, исламе, </w:t>
            </w:r>
            <w:r w:rsidRPr="000C4BCC">
              <w:rPr>
                <w:rFonts w:ascii="Times New Roman" w:hAnsi="Times New Roman"/>
                <w:color w:val="000000"/>
                <w:sz w:val="24"/>
                <w:lang w:val="ru-RU"/>
              </w:rPr>
              <w:lastRenderedPageBreak/>
              <w:t>буддизме и иудаизме</w:t>
            </w:r>
          </w:p>
        </w:tc>
        <w:tc>
          <w:tcPr>
            <w:tcW w:w="991" w:type="dxa"/>
            <w:tcMar>
              <w:top w:w="50" w:type="dxa"/>
              <w:left w:w="100" w:type="dxa"/>
            </w:tcMar>
            <w:vAlign w:val="center"/>
          </w:tcPr>
          <w:p w:rsidR="000D7F66" w:rsidRPr="000C4BCC" w:rsidRDefault="00A24FE7">
            <w:pPr>
              <w:spacing w:after="0"/>
              <w:ind w:left="135"/>
              <w:jc w:val="center"/>
              <w:rPr>
                <w:lang w:val="ru-RU"/>
              </w:rPr>
            </w:pPr>
            <w:r w:rsidRPr="000C4BCC">
              <w:rPr>
                <w:rFonts w:ascii="Times New Roman" w:hAnsi="Times New Roman"/>
                <w:color w:val="000000"/>
                <w:sz w:val="24"/>
                <w:lang w:val="ru-RU"/>
              </w:rPr>
              <w:lastRenderedPageBreak/>
              <w:t xml:space="preserve"> </w:t>
            </w:r>
            <w:r w:rsidR="000C4BCC">
              <w:rPr>
                <w:rFonts w:ascii="Times New Roman" w:hAnsi="Times New Roman"/>
                <w:color w:val="000000"/>
                <w:sz w:val="24"/>
                <w:lang w:val="ru-RU"/>
              </w:rPr>
              <w:t>1</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Милосердие, забота о слабых, взаимопомощь</w:t>
            </w:r>
          </w:p>
        </w:tc>
        <w:tc>
          <w:tcPr>
            <w:tcW w:w="991"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16</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17</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18</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19</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0" w:type="auto"/>
            <w:gridSpan w:val="2"/>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sidR="000C4BCC">
              <w:rPr>
                <w:rFonts w:ascii="Times New Roman" w:hAnsi="Times New Roman"/>
                <w:color w:val="000000"/>
                <w:sz w:val="24"/>
              </w:rPr>
              <w:t>3</w:t>
            </w:r>
            <w:r w:rsidR="000C4BCC">
              <w:rPr>
                <w:rFonts w:ascii="Times New Roman" w:hAnsi="Times New Roman"/>
                <w:color w:val="000000"/>
                <w:sz w:val="24"/>
                <w:lang w:val="ru-RU"/>
              </w:rPr>
              <w:t>4</w:t>
            </w:r>
            <w:r>
              <w:rPr>
                <w:rFonts w:ascii="Times New Roman" w:hAnsi="Times New Roman"/>
                <w:color w:val="000000"/>
                <w:sz w:val="24"/>
              </w:rPr>
              <w:t xml:space="preserve"> </w:t>
            </w:r>
          </w:p>
        </w:tc>
        <w:tc>
          <w:tcPr>
            <w:tcW w:w="1716"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0D7F66" w:rsidRDefault="000D7F66"/>
        </w:tc>
      </w:tr>
    </w:tbl>
    <w:p w:rsidR="000D7F66" w:rsidRDefault="000D7F66">
      <w:pPr>
        <w:sectPr w:rsidR="000D7F66">
          <w:pgSz w:w="16383" w:h="11906" w:orient="landscape"/>
          <w:pgMar w:top="1134" w:right="850" w:bottom="1134" w:left="1701" w:header="720" w:footer="720" w:gutter="0"/>
          <w:cols w:space="720"/>
        </w:sectPr>
      </w:pPr>
    </w:p>
    <w:p w:rsidR="000D7F66" w:rsidRDefault="000D7F66">
      <w:pPr>
        <w:sectPr w:rsidR="000D7F66">
          <w:pgSz w:w="16383" w:h="11906" w:orient="landscape"/>
          <w:pgMar w:top="1134" w:right="850" w:bottom="1134" w:left="1701" w:header="720" w:footer="720" w:gutter="0"/>
          <w:cols w:space="720"/>
        </w:sectPr>
      </w:pPr>
    </w:p>
    <w:p w:rsidR="000D7F66" w:rsidRDefault="00A24FE7">
      <w:pPr>
        <w:spacing w:after="0"/>
        <w:ind w:left="120"/>
      </w:pPr>
      <w:bookmarkStart w:id="6" w:name="block-70693134"/>
      <w:bookmarkEnd w:id="5"/>
      <w:r>
        <w:rPr>
          <w:rFonts w:ascii="Times New Roman" w:hAnsi="Times New Roman"/>
          <w:b/>
          <w:color w:val="000000"/>
          <w:sz w:val="28"/>
        </w:rPr>
        <w:lastRenderedPageBreak/>
        <w:t xml:space="preserve"> ПОУРОЧНОЕ ПЛАНИРОВАНИЕ </w:t>
      </w:r>
    </w:p>
    <w:p w:rsidR="000D7F66" w:rsidRDefault="00A24FE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2"/>
        <w:gridCol w:w="4360"/>
        <w:gridCol w:w="1309"/>
        <w:gridCol w:w="1841"/>
        <w:gridCol w:w="1910"/>
        <w:gridCol w:w="1347"/>
        <w:gridCol w:w="2221"/>
      </w:tblGrid>
      <w:tr w:rsidR="000D7F66">
        <w:trPr>
          <w:trHeight w:val="144"/>
          <w:tblCellSpacing w:w="20" w:type="nil"/>
        </w:trPr>
        <w:tc>
          <w:tcPr>
            <w:tcW w:w="394" w:type="dxa"/>
            <w:vMerge w:val="restart"/>
            <w:tcMar>
              <w:top w:w="50" w:type="dxa"/>
              <w:left w:w="100" w:type="dxa"/>
            </w:tcMar>
            <w:vAlign w:val="center"/>
          </w:tcPr>
          <w:p w:rsidR="000D7F66" w:rsidRDefault="00A24FE7">
            <w:pPr>
              <w:spacing w:after="0"/>
              <w:ind w:left="135"/>
            </w:pPr>
            <w:r>
              <w:rPr>
                <w:rFonts w:ascii="Times New Roman" w:hAnsi="Times New Roman"/>
                <w:b/>
                <w:color w:val="000000"/>
                <w:sz w:val="24"/>
              </w:rPr>
              <w:t xml:space="preserve">№ п/п </w:t>
            </w:r>
          </w:p>
          <w:p w:rsidR="000D7F66" w:rsidRDefault="000D7F66">
            <w:pPr>
              <w:spacing w:after="0"/>
              <w:ind w:left="135"/>
            </w:pPr>
          </w:p>
        </w:tc>
        <w:tc>
          <w:tcPr>
            <w:tcW w:w="2904"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D7F66" w:rsidRDefault="000D7F66">
            <w:pPr>
              <w:spacing w:after="0"/>
              <w:ind w:left="135"/>
            </w:pPr>
          </w:p>
        </w:tc>
        <w:tc>
          <w:tcPr>
            <w:tcW w:w="0" w:type="auto"/>
            <w:gridSpan w:val="3"/>
            <w:tcMar>
              <w:top w:w="50" w:type="dxa"/>
              <w:left w:w="100" w:type="dxa"/>
            </w:tcMar>
            <w:vAlign w:val="center"/>
          </w:tcPr>
          <w:p w:rsidR="000D7F66" w:rsidRDefault="00A24F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0"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D7F66" w:rsidRDefault="000D7F66">
            <w:pPr>
              <w:spacing w:after="0"/>
              <w:ind w:left="135"/>
            </w:pPr>
          </w:p>
        </w:tc>
        <w:tc>
          <w:tcPr>
            <w:tcW w:w="2011"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F66" w:rsidRDefault="000D7F66">
            <w:pPr>
              <w:spacing w:after="0"/>
              <w:ind w:left="135"/>
            </w:pPr>
          </w:p>
        </w:tc>
      </w:tr>
      <w:tr w:rsidR="000D7F66">
        <w:trPr>
          <w:trHeight w:val="144"/>
          <w:tblCellSpacing w:w="20" w:type="nil"/>
        </w:trPr>
        <w:tc>
          <w:tcPr>
            <w:tcW w:w="0" w:type="auto"/>
            <w:vMerge/>
            <w:tcBorders>
              <w:top w:val="nil"/>
            </w:tcBorders>
            <w:tcMar>
              <w:top w:w="50" w:type="dxa"/>
              <w:left w:w="100" w:type="dxa"/>
            </w:tcMar>
          </w:tcPr>
          <w:p w:rsidR="000D7F66" w:rsidRDefault="000D7F66"/>
        </w:tc>
        <w:tc>
          <w:tcPr>
            <w:tcW w:w="0" w:type="auto"/>
            <w:vMerge/>
            <w:tcBorders>
              <w:top w:val="nil"/>
            </w:tcBorders>
            <w:tcMar>
              <w:top w:w="50" w:type="dxa"/>
              <w:left w:w="100" w:type="dxa"/>
            </w:tcMar>
          </w:tcPr>
          <w:p w:rsidR="000D7F66" w:rsidRDefault="000D7F66"/>
        </w:tc>
        <w:tc>
          <w:tcPr>
            <w:tcW w:w="859"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F66" w:rsidRDefault="000D7F66">
            <w:pPr>
              <w:spacing w:after="0"/>
              <w:ind w:left="135"/>
            </w:pPr>
          </w:p>
        </w:tc>
        <w:tc>
          <w:tcPr>
            <w:tcW w:w="1562"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F66" w:rsidRDefault="000D7F66">
            <w:pPr>
              <w:spacing w:after="0"/>
              <w:ind w:left="135"/>
            </w:pPr>
          </w:p>
        </w:tc>
        <w:tc>
          <w:tcPr>
            <w:tcW w:w="1659"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F66" w:rsidRDefault="000D7F66">
            <w:pPr>
              <w:spacing w:after="0"/>
              <w:ind w:left="135"/>
            </w:pPr>
          </w:p>
        </w:tc>
        <w:tc>
          <w:tcPr>
            <w:tcW w:w="0" w:type="auto"/>
            <w:vMerge/>
            <w:tcBorders>
              <w:top w:val="nil"/>
            </w:tcBorders>
            <w:tcMar>
              <w:top w:w="50" w:type="dxa"/>
              <w:left w:w="100" w:type="dxa"/>
            </w:tcMar>
          </w:tcPr>
          <w:p w:rsidR="000D7F66" w:rsidRDefault="000D7F66"/>
        </w:tc>
        <w:tc>
          <w:tcPr>
            <w:tcW w:w="0" w:type="auto"/>
            <w:vMerge/>
            <w:tcBorders>
              <w:top w:val="nil"/>
            </w:tcBorders>
            <w:tcMar>
              <w:top w:w="50" w:type="dxa"/>
              <w:left w:w="100" w:type="dxa"/>
            </w:tcMar>
          </w:tcPr>
          <w:p w:rsidR="000D7F66" w:rsidRDefault="000D7F66"/>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6</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7</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8</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9</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Хранители предания в религиях мира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11</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Хранители предания в религиях мира</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12</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13</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Человек в религиозных традициях народов России</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Человек в религиозных традициях народов России</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16</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17</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18</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19</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20</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22</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23</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26</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27</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28</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29</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 xml:space="preserve">Религия и мораль. Нравственные заповеди в христианстве, исламе, </w:t>
            </w:r>
            <w:r w:rsidRPr="000C4BCC">
              <w:rPr>
                <w:rFonts w:ascii="Times New Roman" w:hAnsi="Times New Roman"/>
                <w:color w:val="000000"/>
                <w:sz w:val="24"/>
                <w:lang w:val="ru-RU"/>
              </w:rPr>
              <w:lastRenderedPageBreak/>
              <w:t>буддизме и иудаизме</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30</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Милосердие, забота о слабых, взаимопомощь</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32</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33</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Любовь и уважение к Отечеству</w:t>
            </w:r>
          </w:p>
        </w:tc>
        <w:tc>
          <w:tcPr>
            <w:tcW w:w="859"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34</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0" w:type="auto"/>
            <w:gridSpan w:val="2"/>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0D7F66" w:rsidRDefault="00A24FE7">
            <w:pPr>
              <w:spacing w:after="0"/>
              <w:ind w:left="135"/>
              <w:jc w:val="center"/>
            </w:pPr>
            <w:r w:rsidRPr="000C4BC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62"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7F66" w:rsidRDefault="000D7F66"/>
        </w:tc>
      </w:tr>
    </w:tbl>
    <w:p w:rsidR="000D7F66" w:rsidRDefault="000D7F66">
      <w:pPr>
        <w:sectPr w:rsidR="000D7F66">
          <w:pgSz w:w="16383" w:h="11906" w:orient="landscape"/>
          <w:pgMar w:top="1134" w:right="850" w:bottom="1134" w:left="1701" w:header="720" w:footer="720" w:gutter="0"/>
          <w:cols w:space="720"/>
        </w:sectPr>
      </w:pPr>
    </w:p>
    <w:p w:rsidR="000D7F66" w:rsidRDefault="000D7F66">
      <w:pPr>
        <w:sectPr w:rsidR="000D7F66">
          <w:pgSz w:w="16383" w:h="11906" w:orient="landscape"/>
          <w:pgMar w:top="1134" w:right="850" w:bottom="1134" w:left="1701" w:header="720" w:footer="720" w:gutter="0"/>
          <w:cols w:space="720"/>
        </w:sectPr>
      </w:pPr>
    </w:p>
    <w:p w:rsidR="000D7F66" w:rsidRDefault="00A24FE7">
      <w:pPr>
        <w:spacing w:after="0"/>
        <w:ind w:left="120"/>
      </w:pPr>
      <w:bookmarkStart w:id="7" w:name="block-70693130"/>
      <w:bookmarkEnd w:id="6"/>
      <w:r>
        <w:rPr>
          <w:rFonts w:ascii="Times New Roman" w:hAnsi="Times New Roman"/>
          <w:b/>
          <w:color w:val="000000"/>
          <w:sz w:val="28"/>
        </w:rPr>
        <w:lastRenderedPageBreak/>
        <w:t>УЧЕБНО-МЕТОДИЧЕСКОЕ ОБЕСПЕЧЕНИЕ ОБРАЗОВАТЕЛЬНОГО ПРОЦЕССА</w:t>
      </w:r>
    </w:p>
    <w:p w:rsidR="000D7F66" w:rsidRDefault="00A24FE7">
      <w:pPr>
        <w:spacing w:after="0" w:line="480" w:lineRule="auto"/>
        <w:ind w:left="120"/>
      </w:pPr>
      <w:r>
        <w:rPr>
          <w:rFonts w:ascii="Times New Roman" w:hAnsi="Times New Roman"/>
          <w:b/>
          <w:color w:val="000000"/>
          <w:sz w:val="28"/>
        </w:rPr>
        <w:t>ОБЯЗАТЕЛЬНЫЕ УЧЕБНЫЕ МАТЕРИАЛЫ ДЛЯ УЧЕНИКА</w:t>
      </w:r>
    </w:p>
    <w:p w:rsidR="000D7F66" w:rsidRPr="000C4BCC" w:rsidRDefault="00A24FE7">
      <w:pPr>
        <w:spacing w:after="0" w:line="480" w:lineRule="auto"/>
        <w:ind w:left="120"/>
        <w:rPr>
          <w:lang w:val="ru-RU"/>
        </w:rPr>
      </w:pPr>
      <w:bookmarkStart w:id="8" w:name="f6b27581-fca6-45df-a2b1-2138b4a1b0bc"/>
      <w:r w:rsidRPr="000C4BCC">
        <w:rPr>
          <w:rFonts w:ascii="Times New Roman" w:hAnsi="Times New Roman"/>
          <w:color w:val="000000"/>
          <w:sz w:val="28"/>
          <w:lang w:val="ru-RU"/>
        </w:rPr>
        <w:t>• Основы религиозных культур и светской этики. Основы религиозных культур народов России: 4-й класс: учебник; 10-е издание, переработанное Беглов А.Л., Саплина Е.В., Токарева Е.С. и др.</w:t>
      </w:r>
      <w:bookmarkEnd w:id="8"/>
    </w:p>
    <w:p w:rsidR="000D7F66" w:rsidRPr="000C4BCC" w:rsidRDefault="000D7F66">
      <w:pPr>
        <w:spacing w:after="0" w:line="480" w:lineRule="auto"/>
        <w:ind w:left="120"/>
        <w:rPr>
          <w:lang w:val="ru-RU"/>
        </w:rPr>
      </w:pPr>
    </w:p>
    <w:p w:rsidR="000D7F66" w:rsidRPr="000C4BCC" w:rsidRDefault="000D7F66">
      <w:pPr>
        <w:spacing w:after="0"/>
        <w:ind w:left="120"/>
        <w:rPr>
          <w:lang w:val="ru-RU"/>
        </w:rPr>
      </w:pPr>
    </w:p>
    <w:p w:rsidR="000D7F66" w:rsidRPr="000C4BCC" w:rsidRDefault="00A24FE7">
      <w:pPr>
        <w:spacing w:after="0" w:line="480" w:lineRule="auto"/>
        <w:ind w:left="120"/>
        <w:rPr>
          <w:lang w:val="ru-RU"/>
        </w:rPr>
      </w:pPr>
      <w:r w:rsidRPr="000C4BCC">
        <w:rPr>
          <w:rFonts w:ascii="Times New Roman" w:hAnsi="Times New Roman"/>
          <w:b/>
          <w:color w:val="000000"/>
          <w:sz w:val="28"/>
          <w:lang w:val="ru-RU"/>
        </w:rPr>
        <w:t>МЕТОДИЧЕСКИЕ МАТЕРИАЛЫ ДЛЯ УЧИТЕЛЯ</w:t>
      </w:r>
    </w:p>
    <w:p w:rsidR="000D7F66" w:rsidRPr="000C4BCC" w:rsidRDefault="000D7F66">
      <w:pPr>
        <w:spacing w:after="0" w:line="480" w:lineRule="auto"/>
        <w:ind w:left="120"/>
        <w:rPr>
          <w:lang w:val="ru-RU"/>
        </w:rPr>
      </w:pPr>
    </w:p>
    <w:p w:rsidR="000D7F66" w:rsidRPr="000C4BCC" w:rsidRDefault="000D7F66">
      <w:pPr>
        <w:spacing w:after="0"/>
        <w:ind w:left="120"/>
        <w:rPr>
          <w:lang w:val="ru-RU"/>
        </w:rPr>
      </w:pPr>
    </w:p>
    <w:p w:rsidR="000D7F66" w:rsidRPr="000C4BCC" w:rsidRDefault="00A24FE7">
      <w:pPr>
        <w:spacing w:after="0" w:line="480" w:lineRule="auto"/>
        <w:ind w:left="120"/>
        <w:rPr>
          <w:lang w:val="ru-RU"/>
        </w:rPr>
      </w:pPr>
      <w:r w:rsidRPr="000C4BCC">
        <w:rPr>
          <w:rFonts w:ascii="Times New Roman" w:hAnsi="Times New Roman"/>
          <w:b/>
          <w:color w:val="000000"/>
          <w:sz w:val="28"/>
          <w:lang w:val="ru-RU"/>
        </w:rPr>
        <w:t>ЦИФРОВЫЕ ОБРАЗОВАТЕЛЬНЫЕ РЕСУРСЫ И РЕСУРСЫ СЕТИ ИНТЕРНЕТ</w:t>
      </w:r>
    </w:p>
    <w:p w:rsidR="000D7F66" w:rsidRPr="000C4BCC" w:rsidRDefault="000D7F66">
      <w:pPr>
        <w:spacing w:after="0" w:line="480" w:lineRule="auto"/>
        <w:ind w:left="120"/>
        <w:rPr>
          <w:lang w:val="ru-RU"/>
        </w:rPr>
      </w:pPr>
    </w:p>
    <w:p w:rsidR="000D7F66" w:rsidRPr="000C4BCC" w:rsidRDefault="000D7F66">
      <w:pPr>
        <w:rPr>
          <w:lang w:val="ru-RU"/>
        </w:rPr>
        <w:sectPr w:rsidR="000D7F66" w:rsidRPr="000C4BCC">
          <w:pgSz w:w="11906" w:h="16383"/>
          <w:pgMar w:top="1134" w:right="850" w:bottom="1134" w:left="1701" w:header="720" w:footer="720" w:gutter="0"/>
          <w:cols w:space="720"/>
        </w:sectPr>
      </w:pPr>
    </w:p>
    <w:bookmarkEnd w:id="7"/>
    <w:p w:rsidR="00A24FE7" w:rsidRPr="000C4BCC" w:rsidRDefault="00A24FE7">
      <w:pPr>
        <w:rPr>
          <w:lang w:val="ru-RU"/>
        </w:rPr>
      </w:pPr>
    </w:p>
    <w:sectPr w:rsidR="00A24FE7" w:rsidRPr="000C4BC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C0865"/>
    <w:multiLevelType w:val="multilevel"/>
    <w:tmpl w:val="54469C4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0D66D4"/>
    <w:multiLevelType w:val="multilevel"/>
    <w:tmpl w:val="525CF6A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6C6A85"/>
    <w:multiLevelType w:val="multilevel"/>
    <w:tmpl w:val="9C1A26A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9D4E1C"/>
    <w:multiLevelType w:val="multilevel"/>
    <w:tmpl w:val="8DD2524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C3553F"/>
    <w:multiLevelType w:val="multilevel"/>
    <w:tmpl w:val="369A05B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DC06F0"/>
    <w:multiLevelType w:val="multilevel"/>
    <w:tmpl w:val="BE763C5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E53EE5"/>
    <w:multiLevelType w:val="multilevel"/>
    <w:tmpl w:val="4A92455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E61254"/>
    <w:multiLevelType w:val="multilevel"/>
    <w:tmpl w:val="9FD2E0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A53679"/>
    <w:multiLevelType w:val="multilevel"/>
    <w:tmpl w:val="DCFA027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F61B83"/>
    <w:multiLevelType w:val="multilevel"/>
    <w:tmpl w:val="4A4CA55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F34767"/>
    <w:multiLevelType w:val="multilevel"/>
    <w:tmpl w:val="F10ABAE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9266B2"/>
    <w:multiLevelType w:val="multilevel"/>
    <w:tmpl w:val="ED92C0E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FD7393"/>
    <w:multiLevelType w:val="multilevel"/>
    <w:tmpl w:val="6184680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2"/>
  </w:num>
  <w:num w:numId="3">
    <w:abstractNumId w:val="2"/>
  </w:num>
  <w:num w:numId="4">
    <w:abstractNumId w:val="1"/>
  </w:num>
  <w:num w:numId="5">
    <w:abstractNumId w:val="7"/>
  </w:num>
  <w:num w:numId="6">
    <w:abstractNumId w:val="5"/>
  </w:num>
  <w:num w:numId="7">
    <w:abstractNumId w:val="3"/>
  </w:num>
  <w:num w:numId="8">
    <w:abstractNumId w:val="11"/>
  </w:num>
  <w:num w:numId="9">
    <w:abstractNumId w:val="4"/>
  </w:num>
  <w:num w:numId="10">
    <w:abstractNumId w:val="6"/>
  </w:num>
  <w:num w:numId="11">
    <w:abstractNumId w:val="0"/>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D7F66"/>
    <w:rsid w:val="000C4BCC"/>
    <w:rsid w:val="000D7F66"/>
    <w:rsid w:val="00A24FE7"/>
    <w:rsid w:val="00AB03E5"/>
    <w:rsid w:val="00B91BEA"/>
    <w:rsid w:val="00CA4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081F09-91D3-4FCB-9CD1-BB0B2B46A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B03E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B03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835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6975</Words>
  <Characters>39761</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Виктория</cp:lastModifiedBy>
  <cp:revision>7</cp:revision>
  <cp:lastPrinted>2025-09-16T12:16:00Z</cp:lastPrinted>
  <dcterms:created xsi:type="dcterms:W3CDTF">2025-09-14T17:12:00Z</dcterms:created>
  <dcterms:modified xsi:type="dcterms:W3CDTF">2025-09-16T15:31:00Z</dcterms:modified>
</cp:coreProperties>
</file>